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5D42" w:rsidRDefault="00C41FA7">
      <w:pPr>
        <w:pStyle w:val="Standard"/>
        <w:shd w:val="clear" w:color="auto" w:fill="FFFFFF"/>
        <w:spacing w:after="360" w:line="360" w:lineRule="atLeast"/>
        <w:jc w:val="center"/>
        <w:rPr>
          <w:rFonts w:eastAsia="Times New Roman" w:cs="Times New Roman"/>
          <w:b/>
          <w:color w:val="333333"/>
          <w:sz w:val="32"/>
          <w:szCs w:val="32"/>
          <w:lang w:eastAsia="es-ES"/>
        </w:rPr>
      </w:pPr>
      <w:bookmarkStart w:id="0" w:name="_GoBack"/>
      <w:bookmarkEnd w:id="0"/>
      <w:r>
        <w:rPr>
          <w:rFonts w:eastAsia="Times New Roman" w:cs="Times New Roman"/>
          <w:b/>
          <w:color w:val="333333"/>
          <w:sz w:val="32"/>
          <w:szCs w:val="32"/>
          <w:lang w:eastAsia="es-ES"/>
        </w:rPr>
        <w:t>II Duatlón de MARCHAMALO 2018.</w:t>
      </w:r>
    </w:p>
    <w:p w:rsidR="00815D42" w:rsidRDefault="00C41FA7">
      <w:pPr>
        <w:pStyle w:val="Standard"/>
        <w:shd w:val="clear" w:color="auto" w:fill="FFFFFF"/>
        <w:spacing w:after="360" w:line="360" w:lineRule="atLeast"/>
        <w:jc w:val="center"/>
        <w:rPr>
          <w:rFonts w:eastAsia="Times New Roman" w:cs="Times New Roman"/>
          <w:b/>
          <w:color w:val="333333"/>
          <w:sz w:val="32"/>
          <w:szCs w:val="32"/>
          <w:lang w:eastAsia="es-ES"/>
        </w:rPr>
      </w:pPr>
      <w:r>
        <w:rPr>
          <w:rFonts w:eastAsia="Times New Roman" w:cs="Times New Roman"/>
          <w:b/>
          <w:color w:val="333333"/>
          <w:sz w:val="32"/>
          <w:szCs w:val="32"/>
          <w:lang w:eastAsia="es-ES"/>
        </w:rPr>
        <w:t>Campeonato regional Duatlón Sprint de Carretera</w:t>
      </w:r>
    </w:p>
    <w:p w:rsidR="00815D42" w:rsidRDefault="00815D42">
      <w:pPr>
        <w:pStyle w:val="Standard"/>
        <w:shd w:val="clear" w:color="auto" w:fill="FFFFFF"/>
        <w:spacing w:after="360" w:line="360" w:lineRule="atLeast"/>
        <w:jc w:val="both"/>
        <w:rPr>
          <w:rFonts w:eastAsia="Times New Roman" w:cs="Times New Roman"/>
          <w:b/>
          <w:sz w:val="32"/>
          <w:szCs w:val="32"/>
          <w:lang w:eastAsia="es-ES"/>
        </w:rPr>
      </w:pP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t>1. El II Duatlón de Marchamalo, Campeonato regional Duatlón Sprint de Carretera 2018, es una competición</w:t>
      </w:r>
      <w:r>
        <w:rPr>
          <w:rFonts w:eastAsia="Times New Roman" w:cs="Times New Roman"/>
          <w:lang w:eastAsia="es-ES"/>
        </w:rPr>
        <w:t xml:space="preserve"> organizada por el Club VelociraptorMP Twinner de Guadalajara, con el patrocinio del Ayuntamiento de Marchamalo.</w:t>
      </w:r>
    </w:p>
    <w:p w:rsidR="00815D42" w:rsidRDefault="00C41FA7">
      <w:pPr>
        <w:pStyle w:val="Standard"/>
        <w:shd w:val="clear" w:color="auto" w:fill="FFFFFF"/>
        <w:spacing w:after="360" w:line="360" w:lineRule="atLeast"/>
        <w:jc w:val="both"/>
      </w:pPr>
      <w:r>
        <w:rPr>
          <w:rFonts w:eastAsia="Times New Roman" w:cs="Times New Roman"/>
          <w:lang w:eastAsia="es-ES"/>
        </w:rPr>
        <w:br/>
      </w:r>
      <w:r>
        <w:rPr>
          <w:rFonts w:eastAsia="Times New Roman" w:cs="Times New Roman"/>
          <w:lang w:eastAsia="es-ES"/>
        </w:rPr>
        <w:t>2. La prueba se celebrará el domingo, 18 de marzo de 2018, a partir de las 11:00 horas, con salida y meta de las inmediaciones del campo de fú</w:t>
      </w:r>
      <w:r>
        <w:rPr>
          <w:rFonts w:eastAsia="Times New Roman" w:cs="Times New Roman"/>
          <w:lang w:eastAsia="es-ES"/>
        </w:rPr>
        <w:t>tbol local, y según el siguiente horario:</w:t>
      </w:r>
    </w:p>
    <w:p w:rsidR="00815D42" w:rsidRDefault="00C41FA7">
      <w:pPr>
        <w:pStyle w:val="Standard"/>
        <w:shd w:val="clear" w:color="auto" w:fill="FFFFFF"/>
        <w:spacing w:after="120" w:line="360" w:lineRule="atLeast"/>
        <w:jc w:val="both"/>
      </w:pPr>
      <w:r>
        <w:rPr>
          <w:rFonts w:eastAsia="Times New Roman" w:cs="Times New Roman"/>
          <w:lang w:eastAsia="es-ES"/>
        </w:rPr>
        <w:tab/>
      </w:r>
      <w:r>
        <w:t xml:space="preserve">08:30-10:30 </w:t>
      </w:r>
      <w:r>
        <w:rPr>
          <w:rFonts w:eastAsia="Times New Roman" w:cs="Times New Roman"/>
          <w:lang w:eastAsia="es-ES"/>
        </w:rPr>
        <w:t xml:space="preserve">–Recogida de dorsales </w:t>
      </w:r>
      <w:r>
        <w:rPr>
          <w:rFonts w:eastAsia="Times New Roman" w:cs="Times New Roman"/>
          <w:lang w:eastAsia="es-ES"/>
        </w:rPr>
        <w:tab/>
        <w:t>y chip</w:t>
      </w:r>
    </w:p>
    <w:p w:rsidR="00815D42" w:rsidRDefault="00C41FA7">
      <w:pPr>
        <w:pStyle w:val="Standard"/>
        <w:shd w:val="clear" w:color="auto" w:fill="FFFFFF"/>
        <w:spacing w:after="120" w:line="360" w:lineRule="atLeast"/>
        <w:ind w:firstLine="708"/>
        <w:jc w:val="both"/>
      </w:pPr>
      <w:r>
        <w:t>09:15-10:30</w:t>
      </w:r>
      <w:r>
        <w:rPr>
          <w:rFonts w:eastAsia="Times New Roman" w:cs="Times New Roman"/>
          <w:lang w:eastAsia="es-ES"/>
        </w:rPr>
        <w:t xml:space="preserve"> – Control de material</w:t>
      </w:r>
    </w:p>
    <w:p w:rsidR="00815D42" w:rsidRDefault="00C41FA7">
      <w:pPr>
        <w:pStyle w:val="Standard"/>
        <w:shd w:val="clear" w:color="auto" w:fill="FFFFFF"/>
        <w:spacing w:after="120" w:line="360" w:lineRule="atLeast"/>
        <w:ind w:firstLine="708"/>
        <w:jc w:val="both"/>
      </w:pPr>
      <w:r>
        <w:t xml:space="preserve">10:30 </w:t>
      </w:r>
      <w:r>
        <w:tab/>
      </w:r>
      <w:r>
        <w:rPr>
          <w:rFonts w:eastAsia="Times New Roman" w:cs="Times New Roman"/>
          <w:lang w:eastAsia="es-ES"/>
        </w:rPr>
        <w:t>– Charla técnica</w:t>
      </w:r>
    </w:p>
    <w:p w:rsidR="00815D42" w:rsidRDefault="00C41FA7">
      <w:pPr>
        <w:pStyle w:val="Standard"/>
        <w:shd w:val="clear" w:color="auto" w:fill="FFFFFF"/>
        <w:spacing w:after="120" w:line="360" w:lineRule="atLeast"/>
        <w:ind w:firstLine="708"/>
        <w:jc w:val="both"/>
        <w:rPr>
          <w:rFonts w:eastAsia="Times New Roman" w:cs="Times New Roman"/>
          <w:lang w:eastAsia="es-ES"/>
        </w:rPr>
      </w:pPr>
      <w:r>
        <w:rPr>
          <w:rFonts w:eastAsia="Times New Roman" w:cs="Times New Roman"/>
          <w:lang w:eastAsia="es-ES"/>
        </w:rPr>
        <w:t>11:00 – Salida masculina</w:t>
      </w:r>
    </w:p>
    <w:p w:rsidR="00815D42" w:rsidRDefault="00C41FA7">
      <w:pPr>
        <w:pStyle w:val="Standard"/>
        <w:shd w:val="clear" w:color="auto" w:fill="FFFFFF"/>
        <w:spacing w:after="120" w:line="360" w:lineRule="atLeast"/>
        <w:ind w:firstLine="708"/>
        <w:jc w:val="both"/>
        <w:rPr>
          <w:rFonts w:eastAsia="Times New Roman" w:cs="Times New Roman"/>
          <w:lang w:eastAsia="es-ES"/>
        </w:rPr>
      </w:pPr>
      <w:r>
        <w:rPr>
          <w:rFonts w:eastAsia="Times New Roman" w:cs="Times New Roman"/>
          <w:lang w:eastAsia="es-ES"/>
        </w:rPr>
        <w:t>11:05 – Salida femenina</w:t>
      </w:r>
    </w:p>
    <w:p w:rsidR="00815D42" w:rsidRDefault="00C41FA7">
      <w:pPr>
        <w:pStyle w:val="Standard"/>
        <w:shd w:val="clear" w:color="auto" w:fill="FFFFFF"/>
        <w:spacing w:after="120" w:line="360" w:lineRule="atLeast"/>
        <w:ind w:firstLine="708"/>
        <w:jc w:val="both"/>
      </w:pPr>
      <w:r>
        <w:t xml:space="preserve">13:30-14:00 </w:t>
      </w:r>
      <w:r>
        <w:rPr>
          <w:rFonts w:eastAsia="Times New Roman" w:cs="Times New Roman"/>
          <w:lang w:eastAsia="es-ES"/>
        </w:rPr>
        <w:t>– Entrega de premios y trofeos</w:t>
      </w:r>
    </w:p>
    <w:p w:rsidR="00815D42" w:rsidRDefault="00815D42">
      <w:pPr>
        <w:pStyle w:val="Standard"/>
        <w:shd w:val="clear" w:color="auto" w:fill="FFFFFF"/>
        <w:spacing w:after="360" w:line="360" w:lineRule="atLeast"/>
        <w:jc w:val="both"/>
        <w:rPr>
          <w:rFonts w:eastAsia="Times New Roman" w:cs="Times New Roman"/>
          <w:lang w:eastAsia="es-ES"/>
        </w:rPr>
      </w:pP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 xml:space="preserve">3. Los </w:t>
      </w:r>
      <w:r>
        <w:rPr>
          <w:rFonts w:eastAsia="Times New Roman" w:cs="Times New Roman"/>
          <w:lang w:eastAsia="es-ES"/>
        </w:rPr>
        <w:t>participantes recorrerán las siguientes distancias: 5 km de carrera a pie, 20 km de ciclismo y 2.5.km de carrera a pie, por el orden mencionado, y dispondrán de un avituallamiento en el kilómetro 2,5 de la carrera a pie y al finalizar la prueba.</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4. Podrán</w:t>
      </w:r>
      <w:r>
        <w:rPr>
          <w:rFonts w:eastAsia="Times New Roman" w:cs="Times New Roman"/>
          <w:lang w:eastAsia="es-ES"/>
        </w:rPr>
        <w:t xml:space="preserve"> participar todas aquellas personas que lo deseen, tanto hombres como mujeres, nacidos en el año 2003 y anteriores. Deberán tener en vigor la licencia de deportista de la temporada 2018 con la Federación Española de Triatlón, o bien el seguro deportivo de </w:t>
      </w:r>
      <w:r>
        <w:rPr>
          <w:rFonts w:eastAsia="Times New Roman" w:cs="Times New Roman"/>
          <w:lang w:eastAsia="es-ES"/>
        </w:rPr>
        <w:t>un día tramitado a través de la Federación (asumiendo por el hecho de tomar parte en dicha prueba que su estado de salud le permite participar sin riesgo en esta competición y declina de los organizadores toda responsabilidad en caso de accidente).</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lastRenderedPageBreak/>
        <w:t>Las cat</w:t>
      </w:r>
      <w:r>
        <w:rPr>
          <w:rFonts w:eastAsia="Times New Roman" w:cs="Times New Roman"/>
          <w:lang w:eastAsia="es-ES"/>
        </w:rPr>
        <w:t>egorías existentes son las siguientes, y se tiene en cuenta la edad cumplida durante el año:</w:t>
      </w:r>
    </w:p>
    <w:p w:rsidR="00815D42" w:rsidRDefault="00C41FA7">
      <w:pPr>
        <w:pStyle w:val="Standard"/>
        <w:ind w:left="2832"/>
        <w:jc w:val="both"/>
      </w:pPr>
      <w:r>
        <w:rPr>
          <w:rFonts w:ascii="Arial" w:hAnsi="Arial"/>
          <w:b/>
          <w:bCs/>
        </w:rPr>
        <w:t xml:space="preserve">15 </w:t>
      </w:r>
      <w:r>
        <w:rPr>
          <w:rFonts w:ascii="Arial,Bold" w:hAnsi="Arial,Bold" w:cs="Arial,Bold"/>
          <w:b/>
          <w:bCs/>
        </w:rPr>
        <w:t xml:space="preserve">– </w:t>
      </w:r>
      <w:r>
        <w:rPr>
          <w:rFonts w:ascii="Arial" w:hAnsi="Arial"/>
          <w:b/>
          <w:bCs/>
        </w:rPr>
        <w:t xml:space="preserve">17 años </w:t>
      </w:r>
      <w:r>
        <w:rPr>
          <w:rFonts w:ascii="Arial" w:hAnsi="Arial"/>
        </w:rPr>
        <w:t>Cadete</w:t>
      </w:r>
    </w:p>
    <w:p w:rsidR="00815D42" w:rsidRDefault="00C41FA7">
      <w:pPr>
        <w:pStyle w:val="Standard"/>
        <w:ind w:left="2832"/>
        <w:jc w:val="both"/>
      </w:pPr>
      <w:r>
        <w:rPr>
          <w:rFonts w:ascii="Arial" w:hAnsi="Arial"/>
          <w:b/>
          <w:bCs/>
        </w:rPr>
        <w:t xml:space="preserve">18 </w:t>
      </w:r>
      <w:r>
        <w:rPr>
          <w:rFonts w:ascii="Arial,Bold" w:hAnsi="Arial,Bold" w:cs="Arial,Bold"/>
          <w:b/>
          <w:bCs/>
        </w:rPr>
        <w:t xml:space="preserve">– </w:t>
      </w:r>
      <w:r>
        <w:rPr>
          <w:rFonts w:ascii="Arial" w:hAnsi="Arial"/>
          <w:b/>
          <w:bCs/>
        </w:rPr>
        <w:t xml:space="preserve">19 años </w:t>
      </w:r>
      <w:r>
        <w:rPr>
          <w:rFonts w:ascii="Arial" w:hAnsi="Arial"/>
        </w:rPr>
        <w:t>Junior</w:t>
      </w:r>
    </w:p>
    <w:p w:rsidR="00815D42" w:rsidRDefault="00C41FA7">
      <w:pPr>
        <w:pStyle w:val="Standard"/>
        <w:ind w:left="2832"/>
        <w:jc w:val="both"/>
      </w:pPr>
      <w:r>
        <w:rPr>
          <w:rFonts w:ascii="Arial" w:hAnsi="Arial"/>
          <w:b/>
          <w:bCs/>
        </w:rPr>
        <w:t xml:space="preserve">20 </w:t>
      </w:r>
      <w:r>
        <w:rPr>
          <w:rFonts w:ascii="Arial,Bold" w:hAnsi="Arial,Bold" w:cs="Arial,Bold"/>
          <w:b/>
          <w:bCs/>
        </w:rPr>
        <w:t xml:space="preserve">– </w:t>
      </w:r>
      <w:r>
        <w:rPr>
          <w:rFonts w:ascii="Arial" w:hAnsi="Arial"/>
          <w:b/>
          <w:bCs/>
        </w:rPr>
        <w:t xml:space="preserve">23 años </w:t>
      </w:r>
      <w:r>
        <w:rPr>
          <w:rFonts w:ascii="Arial" w:hAnsi="Arial"/>
        </w:rPr>
        <w:t>Sub 23</w:t>
      </w:r>
    </w:p>
    <w:p w:rsidR="00815D42" w:rsidRDefault="00C41FA7">
      <w:pPr>
        <w:pStyle w:val="Standard"/>
        <w:ind w:left="2832"/>
        <w:jc w:val="both"/>
      </w:pPr>
      <w:r>
        <w:rPr>
          <w:rFonts w:ascii="Arial" w:hAnsi="Arial"/>
          <w:b/>
          <w:bCs/>
        </w:rPr>
        <w:t xml:space="preserve">40 </w:t>
      </w:r>
      <w:r>
        <w:rPr>
          <w:rFonts w:ascii="Arial,Bold" w:hAnsi="Arial,Bold" w:cs="Arial,Bold"/>
          <w:b/>
          <w:bCs/>
        </w:rPr>
        <w:t xml:space="preserve">– </w:t>
      </w:r>
      <w:r>
        <w:rPr>
          <w:rFonts w:ascii="Arial" w:hAnsi="Arial"/>
          <w:b/>
          <w:bCs/>
        </w:rPr>
        <w:t xml:space="preserve">49 años </w:t>
      </w:r>
      <w:r>
        <w:rPr>
          <w:rFonts w:ascii="Arial" w:hAnsi="Arial"/>
        </w:rPr>
        <w:t>Veterano 1</w:t>
      </w:r>
    </w:p>
    <w:p w:rsidR="00815D42" w:rsidRDefault="00C41FA7">
      <w:pPr>
        <w:pStyle w:val="Standard"/>
        <w:ind w:left="2832"/>
        <w:jc w:val="both"/>
      </w:pPr>
      <w:r>
        <w:rPr>
          <w:rFonts w:ascii="Arial" w:hAnsi="Arial"/>
          <w:b/>
          <w:bCs/>
        </w:rPr>
        <w:t xml:space="preserve">50 </w:t>
      </w:r>
      <w:r>
        <w:rPr>
          <w:rFonts w:ascii="Arial,Bold" w:hAnsi="Arial,Bold" w:cs="Arial,Bold"/>
          <w:b/>
          <w:bCs/>
        </w:rPr>
        <w:t xml:space="preserve">– </w:t>
      </w:r>
      <w:r>
        <w:rPr>
          <w:rFonts w:ascii="Arial" w:hAnsi="Arial"/>
          <w:b/>
          <w:bCs/>
        </w:rPr>
        <w:t xml:space="preserve">59 años </w:t>
      </w:r>
      <w:r>
        <w:rPr>
          <w:rFonts w:ascii="Arial" w:hAnsi="Arial"/>
        </w:rPr>
        <w:t>Veterano 2</w:t>
      </w:r>
    </w:p>
    <w:p w:rsidR="00815D42" w:rsidRDefault="00C41FA7">
      <w:pPr>
        <w:pStyle w:val="Standard"/>
        <w:shd w:val="clear" w:color="auto" w:fill="FFFFFF"/>
        <w:spacing w:after="360" w:line="360" w:lineRule="atLeast"/>
        <w:ind w:left="2832"/>
        <w:jc w:val="both"/>
      </w:pPr>
      <w:r>
        <w:rPr>
          <w:rFonts w:ascii="Arial" w:hAnsi="Arial"/>
          <w:b/>
          <w:bCs/>
        </w:rPr>
        <w:t xml:space="preserve">60 o más años </w:t>
      </w:r>
      <w:r>
        <w:rPr>
          <w:rFonts w:ascii="Arial" w:hAnsi="Arial"/>
        </w:rPr>
        <w:t>Veterano 3</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 xml:space="preserve">5. El control de la prueba </w:t>
      </w:r>
      <w:r>
        <w:rPr>
          <w:rFonts w:eastAsia="Times New Roman" w:cs="Times New Roman"/>
          <w:lang w:eastAsia="es-ES"/>
        </w:rPr>
        <w:t>será realizado por oficiales de la Federación Castellano-Manchega de Triatlón.</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6. Los oficiales y personal técnico de la prueba podrán ordenar la no participación o retirada en el transcurso de la competición de aquellos participantes que, por agotamiento</w:t>
      </w:r>
      <w:r>
        <w:rPr>
          <w:rFonts w:eastAsia="Times New Roman" w:cs="Times New Roman"/>
          <w:lang w:eastAsia="es-ES"/>
        </w:rPr>
        <w:t>, lesiones o cualquier otra circunstancia, no estén en condiciones de continuar.</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7. Todos los participantes deberán utilizar, sin modificar, el dorsal y todos los elementos de identificación, de acuerdo a los reglamentos de la Federación Española de Triat</w:t>
      </w:r>
      <w:r>
        <w:rPr>
          <w:rFonts w:eastAsia="Times New Roman" w:cs="Times New Roman"/>
          <w:lang w:eastAsia="es-ES"/>
        </w:rPr>
        <w:t>lón en vigor. Todo atleta que participe sin estar debidamente acreditado no correrá. Es obligatorio presentar la acreditación correspondiente al pasar el control de material, independientemente de que se haya presentado al recoger el dorsal.</w:t>
      </w:r>
    </w:p>
    <w:p w:rsidR="00815D42" w:rsidRDefault="00815D42">
      <w:pPr>
        <w:pStyle w:val="Standard"/>
        <w:shd w:val="clear" w:color="auto" w:fill="FFFFFF"/>
        <w:spacing w:after="360" w:line="360" w:lineRule="atLeast"/>
        <w:jc w:val="both"/>
        <w:rPr>
          <w:rFonts w:eastAsia="Times New Roman" w:cs="Times New Roman"/>
          <w:lang w:eastAsia="es-ES"/>
        </w:rPr>
      </w:pP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t>8.- Está proh</w:t>
      </w:r>
      <w:r>
        <w:rPr>
          <w:rFonts w:eastAsia="Times New Roman" w:cs="Times New Roman"/>
          <w:lang w:eastAsia="es-ES"/>
        </w:rPr>
        <w:t>ibido la entrada en meta acompañad@s por cualquier persona, familiar y/o mascotas (según aparece recogido en el reglamento de la Federación de Triatlón.... (adjuntar enlace al reglamento)</w:t>
      </w:r>
    </w:p>
    <w:p w:rsidR="00815D42" w:rsidRDefault="00C41FA7">
      <w:pPr>
        <w:pStyle w:val="Standard"/>
        <w:shd w:val="clear" w:color="auto" w:fill="FFFFFF"/>
        <w:spacing w:after="360" w:line="360" w:lineRule="atLeast"/>
        <w:jc w:val="both"/>
      </w:pPr>
      <w:r>
        <w:rPr>
          <w:rFonts w:eastAsia="Times New Roman" w:cs="Times New Roman"/>
          <w:lang w:eastAsia="es-ES"/>
        </w:rPr>
        <w:br/>
      </w:r>
      <w:r>
        <w:rPr>
          <w:rFonts w:eastAsia="Times New Roman" w:cs="Times New Roman"/>
          <w:lang w:eastAsia="es-ES"/>
        </w:rPr>
        <w:t>9. Al ser un duatlón de carretera en la modalidad de Sprint, es obl</w:t>
      </w:r>
      <w:r>
        <w:rPr>
          <w:rFonts w:eastAsia="Times New Roman" w:cs="Times New Roman"/>
          <w:lang w:eastAsia="es-ES"/>
        </w:rPr>
        <w:t>igatorio el uso de bicicleta de carretera tradicional, no estando permitido el uso de bicicleta de montaña ni de bicicletas adaptadas o híbridas. Los acoples están prohibidos en esta tipología de competición.</w:t>
      </w:r>
    </w:p>
    <w:p w:rsidR="00815D42" w:rsidRDefault="00815D42">
      <w:pPr>
        <w:pStyle w:val="Standard"/>
        <w:shd w:val="clear" w:color="auto" w:fill="FFFFFF"/>
        <w:spacing w:after="360" w:line="360" w:lineRule="atLeast"/>
        <w:jc w:val="both"/>
        <w:rPr>
          <w:rFonts w:eastAsia="Times New Roman" w:cs="Times New Roman"/>
          <w:lang w:eastAsia="es-ES"/>
        </w:rPr>
      </w:pP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lastRenderedPageBreak/>
        <w:br/>
      </w:r>
      <w:r>
        <w:rPr>
          <w:rFonts w:eastAsia="Times New Roman" w:cs="Times New Roman"/>
          <w:lang w:eastAsia="es-ES"/>
        </w:rPr>
        <w:t>10. No se podrán sacar las bicicletas del Áre</w:t>
      </w:r>
      <w:r>
        <w:rPr>
          <w:rFonts w:eastAsia="Times New Roman" w:cs="Times New Roman"/>
          <w:lang w:eastAsia="es-ES"/>
        </w:rPr>
        <w:t>a de Transición hasta que haya finalizado completamente el segmento ciclista y dé su autorización el Delegado Técnico de la prueba. Si algún participante necesitase sacar antes la bicicleta por alguna circunstancia, éste deberá comunicárselo al Delegado Té</w:t>
      </w:r>
      <w:r>
        <w:rPr>
          <w:rFonts w:eastAsia="Times New Roman" w:cs="Times New Roman"/>
          <w:lang w:eastAsia="es-ES"/>
        </w:rPr>
        <w:t>cnico o al Juez Árbitro antes de que se inicie la prueba.</w:t>
      </w:r>
    </w:p>
    <w:p w:rsidR="00815D42" w:rsidRDefault="00C41FA7">
      <w:pPr>
        <w:pStyle w:val="Standard"/>
        <w:shd w:val="clear" w:color="auto" w:fill="FFFFFF"/>
        <w:spacing w:after="360" w:line="360" w:lineRule="atLeast"/>
        <w:jc w:val="both"/>
      </w:pPr>
      <w:r>
        <w:rPr>
          <w:rFonts w:eastAsia="Times New Roman" w:cs="Times New Roman"/>
          <w:lang w:eastAsia="es-ES"/>
        </w:rPr>
        <w:br/>
      </w:r>
      <w:r>
        <w:rPr>
          <w:rFonts w:eastAsia="Times New Roman" w:cs="Times New Roman"/>
          <w:lang w:eastAsia="es-ES"/>
        </w:rPr>
        <w:t xml:space="preserve">11. Todos los participantes, por el mero hecho de cursar su inscripción, aceptan el presente reglamento, si bien para todo lo no previsto en el mismo, se atenderá al Reglamento de Competiciones en </w:t>
      </w:r>
      <w:r>
        <w:rPr>
          <w:rFonts w:eastAsia="Times New Roman" w:cs="Times New Roman"/>
          <w:lang w:eastAsia="es-ES"/>
        </w:rPr>
        <w:t>vigor de la Federación Española de Triatlón. Se aplicarán las sanciones correspondientes a GGEE especificadas en dicho reglamento para la distancia Duatlón Sprint.</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t>Adjuntamos link al Reglamento de Competiciones 2018 publicado en la página de la FETRI</w:t>
      </w:r>
    </w:p>
    <w:p w:rsidR="00815D42" w:rsidRDefault="00C41FA7">
      <w:pPr>
        <w:pStyle w:val="Standard"/>
        <w:shd w:val="clear" w:color="auto" w:fill="FFFFFF"/>
        <w:spacing w:after="360" w:line="360" w:lineRule="atLeast"/>
        <w:jc w:val="both"/>
      </w:pPr>
      <w:hyperlink r:id="rId7" w:history="1">
        <w:r>
          <w:rPr>
            <w:rFonts w:eastAsia="Times New Roman" w:cs="Times New Roman"/>
            <w:lang w:eastAsia="es-ES"/>
          </w:rPr>
          <w:t>http://triatlon.org/triweb/wp-content/uploads/2016/07/2018-FETRI-Competiciones-Reglamento</w:t>
        </w:r>
        <w:r>
          <w:rPr>
            <w:rFonts w:eastAsia="Times New Roman" w:cs="Times New Roman"/>
            <w:lang w:eastAsia="es-ES"/>
          </w:rPr>
          <w:t>-de-Competiciones-v2018-rev-DEF-Documento-sin-Cambios-13-01-2.pdf</w:t>
        </w:r>
      </w:hyperlink>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12. La organización se reserva el derecho a modificar el itinerario o de neutralizarlo, si por circunstancias imprevistas o de fuerza mayor lo hiciesen aconsejable.</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13. El segmento de cicl</w:t>
      </w:r>
      <w:r>
        <w:rPr>
          <w:rFonts w:eastAsia="Times New Roman" w:cs="Times New Roman"/>
          <w:lang w:eastAsia="es-ES"/>
        </w:rPr>
        <w:t>ismo se desarrollará sobre asfalto y ESTARÁ PERMITIDO EL DRAFTING, excepto el mixto, chico-chica/ chica-chico.</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14. La cuota de inscripción será de 18 € para quienes posean licencia federativa, y de 23€ para los no federados, debiendo hacer las inscripcion</w:t>
      </w:r>
      <w:r>
        <w:rPr>
          <w:rFonts w:eastAsia="Times New Roman" w:cs="Times New Roman"/>
          <w:lang w:eastAsia="es-ES"/>
        </w:rPr>
        <w:t>es a través de la página web de la federación y/o en la tienda Velociraptormp Twinner, situada en la calle Dr Fleming nº 4 en Guadalajara.</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15. El cierre de las inscripciones se realizará el día 15 de marzo a las 14:00 horas en la web de la Federación de T</w:t>
      </w:r>
      <w:r>
        <w:rPr>
          <w:rFonts w:eastAsia="Times New Roman" w:cs="Times New Roman"/>
          <w:lang w:eastAsia="es-ES"/>
        </w:rPr>
        <w:t>riatlón de Castilla-La Mancha, y en la tienda VelociraptorMP Twinner, un día antes, el 14 de marzo.</w:t>
      </w:r>
    </w:p>
    <w:p w:rsidR="00815D42" w:rsidRDefault="00C41FA7">
      <w:pPr>
        <w:pStyle w:val="Standard"/>
        <w:shd w:val="clear" w:color="auto" w:fill="FFFFFF"/>
        <w:spacing w:after="360" w:line="360" w:lineRule="atLeast"/>
        <w:jc w:val="both"/>
      </w:pPr>
      <w:r>
        <w:rPr>
          <w:rFonts w:eastAsia="Times New Roman" w:cs="Times New Roman"/>
          <w:lang w:eastAsia="es-ES"/>
        </w:rPr>
        <w:lastRenderedPageBreak/>
        <w:br/>
      </w:r>
      <w:r>
        <w:rPr>
          <w:rFonts w:eastAsia="Times New Roman" w:cs="Times New Roman"/>
          <w:lang w:eastAsia="es-ES"/>
        </w:rPr>
        <w:t>16. CATEGORÍAS: La Organización establece las siguientes categorías: Equipos masculino y femenino, General masculina y femenina, Sub 23 masculina y fem</w:t>
      </w:r>
      <w:r>
        <w:rPr>
          <w:rFonts w:eastAsia="Times New Roman" w:cs="Times New Roman"/>
          <w:lang w:eastAsia="es-ES"/>
        </w:rPr>
        <w:t>enina, Cadete masculino y femenino; Junior masculino y femenino y Veteranos 1, 2 y 3 masculino y femenino, y local femenina y masculino. Para puntuar por equipos serán necesarios al menos tres integrantes y todos sus miembros, así como el club, deberán est</w:t>
      </w:r>
      <w:r>
        <w:rPr>
          <w:rFonts w:eastAsia="Times New Roman" w:cs="Times New Roman"/>
          <w:lang w:eastAsia="es-ES"/>
        </w:rPr>
        <w:t>ar federados. El equipo vencedor será el que menos puntuación obtenga en función de la llegada de sus componentes, es decir, el que mejor tiempo presente del resultado de sumar los tiempos de sus tres primeros participantes en llegar a meta.</w:t>
      </w:r>
    </w:p>
    <w:p w:rsidR="00815D42" w:rsidRDefault="00C41FA7">
      <w:pPr>
        <w:pStyle w:val="Standard"/>
        <w:shd w:val="clear" w:color="auto" w:fill="FFFFFF"/>
        <w:spacing w:after="360" w:line="360" w:lineRule="atLeast"/>
        <w:jc w:val="both"/>
      </w:pPr>
      <w:r>
        <w:rPr>
          <w:rFonts w:eastAsia="Times New Roman" w:cs="Times New Roman"/>
          <w:lang w:eastAsia="es-ES"/>
        </w:rPr>
        <w:br/>
      </w:r>
      <w:r>
        <w:rPr>
          <w:rFonts w:eastAsia="Times New Roman" w:cs="Times New Roman"/>
          <w:lang w:eastAsia="es-ES"/>
        </w:rPr>
        <w:t xml:space="preserve">16. TROFEOS: </w:t>
      </w:r>
      <w:r>
        <w:rPr>
          <w:rFonts w:eastAsia="Times New Roman" w:cs="Times New Roman"/>
          <w:lang w:eastAsia="es-ES"/>
        </w:rPr>
        <w:t>Se otorgarán trofeo y premios en material deportivo a los tres primeros clasificados de la categoría general masculina y femenina, e igualmente trofeo por Campeonato regional.</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br/>
      </w:r>
      <w:r>
        <w:rPr>
          <w:rFonts w:eastAsia="Times New Roman" w:cs="Times New Roman"/>
          <w:lang w:eastAsia="es-ES"/>
        </w:rPr>
        <w:t>17. Asimismo, habrá trofeos para los tres primeros clasificados de las categorí</w:t>
      </w:r>
      <w:r>
        <w:rPr>
          <w:rFonts w:eastAsia="Times New Roman" w:cs="Times New Roman"/>
          <w:lang w:eastAsia="es-ES"/>
        </w:rPr>
        <w:t>as Local, (masculino y femenino); Junior (masculino y femenino), Sub 23 (masculino y femenino); Cadete (masculino y femenino), Veterano I, II y III (masculino y femenino), y para el primer equipo masculino y femenino.</w:t>
      </w:r>
    </w:p>
    <w:p w:rsidR="00815D42" w:rsidRDefault="00C41FA7">
      <w:pPr>
        <w:pStyle w:val="Standard"/>
        <w:shd w:val="clear" w:color="auto" w:fill="FFFFFF"/>
        <w:spacing w:after="360" w:line="360" w:lineRule="atLeast"/>
        <w:jc w:val="both"/>
        <w:rPr>
          <w:rFonts w:eastAsia="Times New Roman" w:cs="Times New Roman"/>
          <w:lang w:eastAsia="es-ES"/>
        </w:rPr>
      </w:pPr>
      <w:r>
        <w:rPr>
          <w:rFonts w:eastAsia="Times New Roman" w:cs="Times New Roman"/>
          <w:lang w:eastAsia="es-ES"/>
        </w:rPr>
        <w:t>18. La organización pondrá servicio de</w:t>
      </w:r>
      <w:r>
        <w:rPr>
          <w:rFonts w:eastAsia="Times New Roman" w:cs="Times New Roman"/>
          <w:lang w:eastAsia="es-ES"/>
        </w:rPr>
        <w:t xml:space="preserve"> guardarropa para todo aquel que quiera o necesite utilizarlo. Se informará de su ubicación antes de la prueba.</w:t>
      </w:r>
    </w:p>
    <w:p w:rsidR="00815D42" w:rsidRDefault="00815D42">
      <w:pPr>
        <w:pStyle w:val="Standard"/>
        <w:shd w:val="clear" w:color="auto" w:fill="FFFFFF"/>
        <w:spacing w:line="360" w:lineRule="atLeast"/>
        <w:jc w:val="both"/>
        <w:rPr>
          <w:rFonts w:eastAsia="Times New Roman" w:cs="Times New Roman"/>
          <w:lang w:eastAsia="es-ES"/>
        </w:rPr>
      </w:pPr>
    </w:p>
    <w:p w:rsidR="00815D42" w:rsidRDefault="00815D42">
      <w:pPr>
        <w:pStyle w:val="Standard"/>
        <w:jc w:val="both"/>
      </w:pPr>
    </w:p>
    <w:sectPr w:rsidR="00815D42">
      <w:pgSz w:w="11906" w:h="16838"/>
      <w:pgMar w:top="1417" w:right="1701" w:bottom="1417" w:left="170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1FA7" w:rsidRDefault="00C41FA7">
      <w:r>
        <w:separator/>
      </w:r>
    </w:p>
  </w:endnote>
  <w:endnote w:type="continuationSeparator" w:id="0">
    <w:p w:rsidR="00C41FA7" w:rsidRDefault="00C41F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Arial,Bold">
    <w:altName w:val="Times New Roman"/>
    <w:charset w:val="00"/>
    <w:family w:val="roman"/>
    <w:pitch w:val="variable"/>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1FA7" w:rsidRDefault="00C41FA7">
      <w:r>
        <w:rPr>
          <w:color w:val="000000"/>
        </w:rPr>
        <w:separator/>
      </w:r>
    </w:p>
  </w:footnote>
  <w:footnote w:type="continuationSeparator" w:id="0">
    <w:p w:rsidR="00C41FA7" w:rsidRDefault="00C41FA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815D42"/>
    <w:rsid w:val="001E25B0"/>
    <w:rsid w:val="00815D42"/>
    <w:rsid w:val="00C41FA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Arial"/>
        <w:kern w:val="3"/>
        <w:sz w:val="24"/>
        <w:szCs w:val="24"/>
        <w:lang w:val="es-ES" w:eastAsia="zh-CN"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pPr>
      <w:widowControl/>
      <w:suppressAutoHyphens/>
    </w:p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a">
    <w:name w:val="List"/>
    <w:basedOn w:val="Textbody"/>
  </w:style>
  <w:style w:type="paragraph" w:styleId="Epgrafe">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Prrafodelista">
    <w:name w:val="List Paragraph"/>
    <w:basedOn w:val="Standard"/>
    <w:pPr>
      <w:ind w:left="720"/>
    </w:pPr>
  </w:style>
  <w:style w:type="character" w:customStyle="1" w:styleId="Internetlink">
    <w:name w:val="Internet link"/>
    <w:basedOn w:val="Fuentedeprrafopredeter"/>
    <w:rPr>
      <w:color w:val="0563C1"/>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Arial"/>
        <w:kern w:val="3"/>
        <w:sz w:val="24"/>
        <w:szCs w:val="24"/>
        <w:lang w:val="es-ES" w:eastAsia="zh-CN" w:bidi="hi-IN"/>
      </w:rPr>
    </w:rPrDefault>
    <w:pPrDefault>
      <w:pPr>
        <w:widowControl w:val="0"/>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suppressAutoHyphens/>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Standard">
    <w:name w:val="Standard"/>
    <w:pPr>
      <w:widowControl/>
      <w:suppressAutoHyphens/>
    </w:pPr>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a">
    <w:name w:val="List"/>
    <w:basedOn w:val="Textbody"/>
  </w:style>
  <w:style w:type="paragraph" w:styleId="Epgrafe">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Prrafodelista">
    <w:name w:val="List Paragraph"/>
    <w:basedOn w:val="Standard"/>
    <w:pPr>
      <w:ind w:left="720"/>
    </w:pPr>
  </w:style>
  <w:style w:type="character" w:customStyle="1" w:styleId="Internetlink">
    <w:name w:val="Internet link"/>
    <w:basedOn w:val="Fuentedeprrafopredeter"/>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triatlon.org/triweb/wp-content/uploads/2016/07/2018-FETRI-Competiciones-Reglamento-de-Competiciones-v2018-rev-DEF-Documento-sin-Cambios-13-01-2.pdf"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948</Words>
  <Characters>5220</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MICAELA DE HARO MORENO</dc:creator>
  <cp:lastModifiedBy>Usuario de Windows</cp:lastModifiedBy>
  <cp:revision>2</cp:revision>
  <dcterms:created xsi:type="dcterms:W3CDTF">2018-03-06T16:04:00Z</dcterms:created>
  <dcterms:modified xsi:type="dcterms:W3CDTF">2018-03-06T16:04:00Z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Telefonica España</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